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2017 61 vom 12. Juni 2018</w:t>
      </w:r>
    </w:p>
    <w:p>
      <w:r>
        <w:t>SZ Gerichte, 2018-06-12, DE</w:t>
      </w:r>
    </w:p>
    <w:p>
      <w:r>
        <w:rPr>
          <w:b/>
        </w:rPr>
        <w:t xml:space="preserve">Quelle: </w:t>
      </w:r>
      <w:r>
        <w:t>https://mcp.opencaselaw.ch/entscheid/sz_gerichte_STK 2017 61</w:t>
      </w:r>
    </w:p>
    <w:p>
      <w:r>
        <w:t>FR: SZ_GERICHTE STK 2017 61 du 12 juin 2018</w:t>
      </w:r>
    </w:p>
    <w:p>
      <w:r>
        <w:t>IT: SZ_GERICHTE STK 2017 61 del 12 giugno 2018</w:t>
      </w:r>
    </w:p>
    <w:p>
      <w:pPr>
        <w:pStyle w:val="Heading2"/>
      </w:pPr>
      <w:r>
        <w:t>Regeste</w:t>
      </w:r>
    </w:p>
    <w:p>
      <w:r>
        <w:t>unlauterer Wettbewerb ( Art. 3 Abs. 1 lit. a UWG) | Übriges Strafrecht</w:t>
      </w:r>
    </w:p>
    <w:p>
      <w:pPr>
        <w:pStyle w:val="Heading2"/>
      </w:pPr>
      <w:r>
        <w:t>Erwägungen</w:t>
      </w:r>
    </w:p>
    <w:p>
      <w:r>
        <w:rPr>
          <w:b/>
        </w:rPr>
        <w:t>E. 1</w:t>
      </w:r>
    </w:p>
    <w:p>
      <w:r>
        <w:t>Staatsanwaltschaft Höfe Einsiedeln, Postfach 128, Bahnhofstrasse 4, 8832 Wollerau, Anklagebehörde und Berufungsgegnerin, vertreten durch Staatsanwältin C.________,</w:t>
      </w:r>
    </w:p>
    <w:p>
      <w:r>
        <w:rPr>
          <w:b/>
        </w:rPr>
        <w:t>E. 1.1</w:t>
      </w:r>
    </w:p>
    <w:p>
      <w:r>
        <w:t>des mehrfachen vorsätzlichen unlauteren Wettbewerbs im Sinne von Art. 23 Abs. 1 i.V.m. Art. 3 Abs. 1 lit. a UWG (…) Am 14. Oktober 2015, 12:52 Uhr und 12:53 Uhr, veröffentlichte A.________, welche zuvor einen Sattel für ihr unter Gurtzwang (Abwehr- verhalten des Pferdes beim Gurtanlegen und Nachgurten) leidendes Pferd erwerben wollte und sich deshalb am 28. Juli 2015 an ihrem Wohnort bzw. im Stall, wo sie ihre Pferde unterbringt, mit D.________ – einer berufsmässigen Reitlehrerin und die offizielle Vertriebspartnerin der in Österreich domizilierten Firma „I.________" (www.________.ch, www.________.com) - für eine Sattelprobe getroffen hatte, an ihrem Wohnort in Schindellegi SZ, E.________strasse xx, unter den Pseud- onymen „F.________" und „H.________" mindestens auf den beiden in der Schweizerischen Reiterszene bekannten, entsprechend häufig fre- quentierten und D.________ als Werbeplattform für die von ihr im Reit- sportbereich erbrachten Dienstleistungen dienenden Internetplattformen www.________.ch und www.________.ch unter Nennung des Namens und der Website von D.________ folgenden Text: „Ich möchte mal eine kleine Warnung aussprechen – Achtung lang :-/ Ich wollte mit für meinen Araber einen I.________ Sattel kaufen. Eigent- lich fand ich das Konzept toll. Nun rief ich I.________ an um mich bera- ten zu lassen. I.________ verwies mich, da ich in der Schweiz wohne, an D.________ von J.________ http://www.________.ch/ D.________ kam relativ gestresst bei uns an, hatte Hunde im Auto, die auf den Testsätteln rumsprangen und schmiss ziemlich genervt diverse Sättel auf mein Pferd. Nun hat mein Pferd ein eindeutiges Problem mit Sätteln und Gurtzwang (bedingt durch den Vorbesitzer). Dies nahm</w:t>
      </w:r>
    </w:p>
    <w:p>
      <w:r>
        <w:t>Kantonsgericht Schwyz 3 D.________ zu Anlass sowohl mich als auch meinen Mann mehrfach zu fragen, wie man sich „SO EIN PFERD KAUFEN KANN". Da mein Pferd noch nicht lange geritten wird und noch sehr spannig un- ter dem Sattel ist, fiel der Proberitt kurz aus und ich entschied mich für einen K.________. Erstmals stutzig wurde ich, als der Preis von D.________ deutlich von den I.________ Preisen abwich! I.________ hat auf Nachfrage gesagt, dass der Preis der Richtpreis ist, D.________ den Sattel nicht teurer machen darf, aber erstattet bekam ich bis heute keinen Cent! Nun denn, ich dachte das Produkt wäre gut für mein Pferd, nahm das so hin und wartete auf den Sattel. Eine Woche später kam der Sattel an. I.________ arbeitet mit Klettkissen die angepasst werden müssen. Ich dachte eigentlich, dass die Kissen nach dem Kauf professionell angepasst werden. D.________ von J.________ liess mich damit komplett alleine, reagierte nicht auf meine Nachfragen, sagte mir nicht wie die Kissen angepasst werden müssen. Ich behalf mir dann mit dem Internet und passte den Sattel nach bestem Wissen und Gewissen an. Er passte natürlich nicht. Dann schrieb ich I.________ an, wartete zwei Wochen und nachdem sich keiner meldete rief ich I.________ an. Am Telefon schrie mich die Chefin von I.________ an, dass sie schliesslich die Chefin ist und das sie keine Mail beantwortet. Ausserdem wäre D.________ von J.________ meine Ansprechpartnerin, da könnte sie nichts machen. Man würde meinen Sat- tel aber gerne als Gebrauchtsattel auf der Hidalgo Homepage anbieten - der Sattel lag zwei Mal auf dem Pferd, ich habe eh zu viel bezahlt, ich war unzufrieden! Nochmals D.________ angerufen, die war dann noch mal halbwegs hilfsbereit und bat mich Bilder gesattelt und geritten zu machen. Da mein Pferd Gurtzwang hat, kann man ihn nicht fest gurten (er kippt dann um). Er hat einen breiten Wirbelkanal und einen hohen Widerrist. Entweder der K.________ Sattel klemmte den Rist ein, lag auf ihm auf oder mein Pferd kippte schon beim Sattel um. Reiten ging mit dem Sattel also gar nicht! Seit nunmehr fast 3 Monaten versuche ich eine Einigung mit D.________ zu finden, ich wäre sogar bereit auf einen Teil des Kaufprei- ses zu verzichten, ohne jeglichen Erfolg! Sie ist so frech und beruft sich darauf, dass es in der Schweiz kein Widerrufsrecht gibt und ich also Pech hätte. Zusammengefasst: D.________ von J.________ bietet: KEIN Widerrufsrecht, KEINE professionelle Beratung, KEINE Anpassung der Sättel, KEINEN Service, Sie beleidigt einen, bei I.________ wird man am Telefon angeschrien. Das ist durchweg unprofessionell und Abzocke vom Feinsten!“ Mit den Äusserungen - “I.________ hat auf Nachfrage gesagt, dass der Preis der Richt- preis ist, D.________ den Sattel nicht teurer machen darf, aber er- stattet bekam ich bis heute keinen Cent!“</w:t>
      </w:r>
    </w:p>
    <w:p>
      <w:r>
        <w:t>Kantonsgericht Schwyz 4 - „Ich dachte eigentlich, dass die Kissen nach dem Kauf professio- nell angepasst werden. D.________ von J.________ liess mich damit komplett alleine, reagierte nicht auf meine Nachfragen, sagte mir nicht wie die Kissen angepasst werden müssen.“, - Seit nunmehr fast 3 Monaten versuche ich eine Einigung mit D.________ zu finden, ich wäre sogar bereit auf einen Teil des Kaufpreises zu verzichten, ohne jeglichen Erfolg! Sie ist so frech und beruft sich darauf, dass es in der Schweiz kein Widerrufsrecht gibt und ich also Pech hätte.”, - „Zusammengefasst: D.________ von J.________ bietet: (…), KEINE professionelle Beratung, (…), KEINEN Service, (…). Das ist durchweg unprofessionell und Abzocke vom Feinsten!” tätigte A.________ als ehemalige Kundin von D.________ mindestens in zwei Fällen gegenüber reitsportinteressierten Dritten und damit gegenü- ber tatsächlichen sowie gegenüber einer unbestimmten Anzahl potentiel- ler Kunden von D.________ beliebig reproduzierbare und selbst nach er- folgter Löschung in den Archiven zugänglich bleibende, in wesentlichen Punkten unrichtige, irreführende sowie unsachliche, pointiert abwertende und damit unnötig verletzende Tatsachenbehauptungen über diese, die von ihr vertriebenen Sättel, sowie deren Dienstleistungen und die dabei von ihr verlangten Preise. Gleichzeitig unterliess es A.________, in den beiden Forenbeiträgen zu erwähnen, dass D.________ auf ihre in der Zeit vom 3. August 2015 bis 12. Oktober 2015 Anfragen per E-Mail und Telefon regelmässig reagiert, sie wiederholt beraten und ihr Unterstüt- zung angeboten hatte und dass sowohl auf der Website www.________.ch von D.________ wie auch der Website www.________.com der Lieferantin umfangreiche Beschreibungen und Erläuterungen in Zusammenhang mit der Anpassung des von A.________ erworbenen Satteltyps aufgeschaltet waren. Dabei wusste A.________ um die Unrichtigkeit ihrer Äusserungen, deren irreführenden und unnötig verletzenden Charakter sowie um die von ihr verschwiegenen Tatsachen bzw. nahm diese und das dadurch gegenü- ber tatsächlichen und potentiellen Kunden von D.________ vermittelte negative Gesamtbild zumindest in Kauf. Sie konnte ferner abschätzen, welcher Eindruck sowohl aufgrund ihrer einzelnen Äusserungen als auch aufgrund ihrer gesamten Forenbeiträge bei der Leserschaft über D.________ entstehen konnte und nahm zumindest in Kauf, dass D.________ damit selbst, in ihren Waren und ihren Leistungen empfind- lich sowie auf eine ihren Kampf um Abnehmer benachteiligende Weise herabgesetzt werden könnte. (…)</w:t>
      </w:r>
    </w:p>
    <w:p>
      <w:r>
        <w:t>Kantonsgericht Schwyz 5 Im Rahmen der erstinstanzliche Hauptverhandlung am 10. August 2017 wurde L.________, Ehemann der Beschuldigten, als Zeuge befragt (HVP, Vi-act. 25). Die Verteidigung beantragte im Wesentlichen einen Freispruch. Mit Urteil vom 10. August 2017 erkannte das Bezirksgericht Höfe wie folgt:</w:t>
      </w:r>
    </w:p>
    <w:p>
      <w:r>
        <w:rPr>
          <w:b/>
        </w:rPr>
        <w:t>E. 2</w:t>
      </w:r>
    </w:p>
    <w:p>
      <w:r>
        <w:t>D.________, Privatklägerin und Berufungsgegnerin, betreffend unlauterer Wettbewerb ( Art. 3 Abs. 1 lit. a UWG) (Berufung gegen das Urteil des Bezirksgerichts Höfe vom 10. August 2017, SGO 2017 4);- hat die Strafkammer,</w:t>
      </w:r>
    </w:p>
    <w:p>
      <w:r>
        <w:t>Kantonsgericht Schwyz 2 nachdem sich ergeben: A. Die Staatsanwaltschaft Höfe Einsiedeln erhob gegen A.________ (Be- schuldigte) am 27. März 2017 Anklage wegen mehrfachen vorsätzlichen un- lauteren Wettbewerbs im Sinne von Art. 23 Abs. 1 UWG i.V.m. mit Art. 3 Abs. 1 lit. a UWG, eventualiter mehrfacher vorsätzlicher Verleumdung im Sin- ne von Art. 174 Ziff. 1 StGB, eventualiter mehrfacher vorsätzlicher übler Nach- rede im Sinne von Art. 173 Ziff. 1 StGB, eventualiter mehrfacher vorsätzlicher Beschimpfung im Sinne von Art. 177 Abs. 1 StGB. Der Beschuldigten wird Folgendes zur Last gelegt, soweit im Berufungsverfahren relevant: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